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EBF541" w14:textId="77777777" w:rsidR="00FB7076" w:rsidRPr="00FB7076" w:rsidRDefault="00FB7076" w:rsidP="00FB707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FB7076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Operador de escudo balístico para operaciones especiales y de alto riesgo. </w:t>
                                </w:r>
                              </w:p>
                              <w:p w14:paraId="0650D014" w14:textId="3CF80399" w:rsidR="00144399" w:rsidRPr="00144399" w:rsidRDefault="00144399" w:rsidP="001443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8EBE2E" w14:textId="654B449D" w:rsidR="00604266" w:rsidRPr="00604266" w:rsidRDefault="00604266" w:rsidP="0060426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BBB196" w14:textId="4B22B989" w:rsidR="004F20D2" w:rsidRPr="004F20D2" w:rsidRDefault="004F20D2" w:rsidP="004F20D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7FF004E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AEBF541" w14:textId="77777777" w:rsidR="00FB7076" w:rsidRPr="00FB7076" w:rsidRDefault="00FB7076" w:rsidP="00FB707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FB707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Operador de escudo balístico para operaciones especiales y de alto riesgo. </w:t>
                          </w:r>
                        </w:p>
                        <w:p w14:paraId="0650D014" w14:textId="3CF80399" w:rsidR="00144399" w:rsidRPr="00144399" w:rsidRDefault="00144399" w:rsidP="001443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8EBE2E" w14:textId="654B449D" w:rsidR="00604266" w:rsidRPr="00604266" w:rsidRDefault="00604266" w:rsidP="0060426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BBB196" w14:textId="4B22B989" w:rsidR="004F20D2" w:rsidRPr="004F20D2" w:rsidRDefault="004F20D2" w:rsidP="004F20D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7FF004E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9A92BBC" w14:textId="216ED58A" w:rsidR="00EC6223" w:rsidRDefault="00FB707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FB707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labor de Operador de Escudo, desempeñada por uno o varios integrantes de las unidades tácticas, se centra en brindar cobertura balística y protección durante el desplazamiento, el ingreso y la liberación de rehenes, además de resguardar al negociador; con competencias en balística, manejo de armas y destreza técnica, su función es clave para la seguridad del equipo y la evacuación de víctimas. La Superintendencia de Fuerzas de Operaciones Especiales, a través de sus unidades tácticas, es la responsable de entrenar y capacitar a estos operadores para integrarse plenamente al equipo y responder ante crisis, siguiendo el marco de Resolución 228/2021 y Resolución 842/2019, y en consonancia con la Resolución 1031/2020 del Plan Anual de Capacitación Técnico Profesional, con una metodología basada en competencias. Intenciones educativas: adquirir saberes técnicos específicos del Operador de Escudo Balístico, garantizar seguridad extrema ante requerimientos de custodia y apoyo al negociador, y facilitar contenidos operativos para la liberación de rehenes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.</w:t>
      </w:r>
    </w:p>
    <w:p w14:paraId="694F8813" w14:textId="77777777" w:rsidR="00FB7076" w:rsidRDefault="00FB707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683B950" w14:textId="18984EBE" w:rsidR="00AE7BA0" w:rsidRDefault="006E43DC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6E43DC">
        <w:rPr>
          <w:rFonts w:ascii="Arial" w:eastAsia="Arial" w:hAnsi="Arial" w:cs="Arial"/>
          <w:color w:val="000000"/>
        </w:rPr>
        <w:t>Destinado al personal voluntario perteneciente a la Dirección de Seguridad Especial Halcón y personal voluntario perteneciente a Fuerzas Policiales, Seguridad o Fuerzas Armadas del país</w:t>
      </w:r>
      <w:r>
        <w:rPr>
          <w:rFonts w:ascii="Arial" w:eastAsia="Arial" w:hAnsi="Arial" w:cs="Arial"/>
          <w:color w:val="000000"/>
        </w:rPr>
        <w:t>.</w:t>
      </w:r>
    </w:p>
    <w:p w14:paraId="0BF2D5B5" w14:textId="77777777" w:rsidR="006E43DC" w:rsidRDefault="006E43DC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5840BB58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23C32AF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FB7076">
        <w:rPr>
          <w:rFonts w:ascii="Arial" w:eastAsia="Arial" w:hAnsi="Arial" w:cs="Arial"/>
          <w:bCs/>
        </w:rPr>
        <w:t>56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45C56BA3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144399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8D0B65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77DF2B07" w14:textId="04CAF297" w:rsidR="00EC6223" w:rsidRDefault="00734E43" w:rsidP="00144399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E748B8">
        <w:rPr>
          <w:rFonts w:ascii="Arial" w:eastAsia="Arial" w:hAnsi="Arial" w:cs="Arial"/>
          <w:b/>
        </w:rPr>
        <w:t xml:space="preserve">: </w:t>
      </w:r>
      <w:r w:rsidR="00E748B8" w:rsidRPr="00E748B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FB7076" w:rsidRPr="00FB7076">
        <w:rPr>
          <w:rFonts w:ascii="Arial" w:eastAsia="Times New Roman" w:hAnsi="Arial" w:cs="Arial"/>
          <w:color w:val="000000"/>
        </w:rPr>
        <w:t>tentativa inicio y finalización abril.</w:t>
      </w:r>
    </w:p>
    <w:p w14:paraId="75523B58" w14:textId="77777777" w:rsidR="00FB7076" w:rsidRDefault="00FB7076" w:rsidP="00144399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2E7A30DF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043D14">
        <w:rPr>
          <w:rFonts w:ascii="Arial" w:eastAsia="Arial" w:hAnsi="Arial" w:cs="Arial"/>
          <w:bCs/>
        </w:rPr>
        <w:t>2</w:t>
      </w:r>
      <w:r w:rsidR="00FB7076">
        <w:rPr>
          <w:rFonts w:ascii="Arial" w:eastAsia="Arial" w:hAnsi="Arial" w:cs="Arial"/>
          <w:bCs/>
        </w:rPr>
        <w:t>0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059FEF8" w14:textId="77777777" w:rsidR="00144399" w:rsidRPr="00144399" w:rsidRDefault="000455BF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color w:val="000000"/>
        </w:rPr>
        <w:t>Correo electrónico</w:t>
      </w:r>
      <w:r w:rsidR="00F07585" w:rsidRPr="00144399">
        <w:rPr>
          <w:rFonts w:ascii="Arial" w:hAnsi="Arial" w:cs="Arial"/>
          <w:lang w:val="es-AR"/>
        </w:rPr>
        <w:t> </w:t>
      </w:r>
      <w:hyperlink r:id="rId6" w:history="1">
        <w:r w:rsidR="00144399" w:rsidRPr="00144399">
          <w:rPr>
            <w:rStyle w:val="Hipervnculo"/>
            <w:rFonts w:ascii="Arial" w:hAnsi="Arial" w:cs="Arial"/>
            <w:lang w:val="es-AR"/>
          </w:rPr>
          <w:t>capacitacionhalcon@gmail.com</w:t>
        </w:r>
      </w:hyperlink>
      <w:r w:rsidR="00144399" w:rsidRPr="00144399">
        <w:rPr>
          <w:rFonts w:ascii="Arial" w:hAnsi="Arial" w:cs="Arial"/>
          <w:lang w:val="es-AR"/>
        </w:rPr>
        <w:t>.</w:t>
      </w:r>
    </w:p>
    <w:p w14:paraId="3541C14F" w14:textId="1EDD9F9D" w:rsidR="0027132E" w:rsidRPr="00144399" w:rsidRDefault="00F07585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lang w:val="es-AR"/>
        </w:rPr>
        <w:lastRenderedPageBreak/>
        <w:t xml:space="preserve">Teléfono institucional: </w:t>
      </w:r>
      <w:r w:rsidR="00144399" w:rsidRPr="00144399">
        <w:rPr>
          <w:rFonts w:ascii="Arial" w:hAnsi="Arial" w:cs="Arial"/>
        </w:rPr>
        <w:t> 2235785360</w:t>
      </w:r>
      <w:r w:rsidR="00144399">
        <w:rPr>
          <w:rFonts w:ascii="Arial" w:hAnsi="Arial" w:cs="Arial"/>
        </w:rPr>
        <w:t>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3D14"/>
    <w:rsid w:val="000455BF"/>
    <w:rsid w:val="00074CEC"/>
    <w:rsid w:val="00077C8A"/>
    <w:rsid w:val="001121B6"/>
    <w:rsid w:val="00141403"/>
    <w:rsid w:val="00143583"/>
    <w:rsid w:val="00144399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742A3"/>
    <w:rsid w:val="003B3CF1"/>
    <w:rsid w:val="00425AAA"/>
    <w:rsid w:val="004649AA"/>
    <w:rsid w:val="00492477"/>
    <w:rsid w:val="004A3110"/>
    <w:rsid w:val="004C6F90"/>
    <w:rsid w:val="004F20D2"/>
    <w:rsid w:val="0057540E"/>
    <w:rsid w:val="005A17F7"/>
    <w:rsid w:val="005B0E29"/>
    <w:rsid w:val="005F600A"/>
    <w:rsid w:val="005F70E7"/>
    <w:rsid w:val="00604266"/>
    <w:rsid w:val="00613491"/>
    <w:rsid w:val="00642B79"/>
    <w:rsid w:val="00655AAE"/>
    <w:rsid w:val="006675B4"/>
    <w:rsid w:val="0068245B"/>
    <w:rsid w:val="006D0D4A"/>
    <w:rsid w:val="006E43DC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E7BA0"/>
    <w:rsid w:val="00AF0273"/>
    <w:rsid w:val="00AF564D"/>
    <w:rsid w:val="00B061AB"/>
    <w:rsid w:val="00B22EF8"/>
    <w:rsid w:val="00B36EB0"/>
    <w:rsid w:val="00B36ED5"/>
    <w:rsid w:val="00B52B79"/>
    <w:rsid w:val="00B814DF"/>
    <w:rsid w:val="00BD7C61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658E"/>
    <w:rsid w:val="00DC7CCB"/>
    <w:rsid w:val="00DD1EFA"/>
    <w:rsid w:val="00E2192A"/>
    <w:rsid w:val="00E645D2"/>
    <w:rsid w:val="00E663C0"/>
    <w:rsid w:val="00E748B8"/>
    <w:rsid w:val="00EC6223"/>
    <w:rsid w:val="00EE538E"/>
    <w:rsid w:val="00F07585"/>
    <w:rsid w:val="00F2796D"/>
    <w:rsid w:val="00F90DF8"/>
    <w:rsid w:val="00FB36F1"/>
    <w:rsid w:val="00F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halc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2026-02-06T12:59:00Z</dcterms:created>
  <dcterms:modified xsi:type="dcterms:W3CDTF">2026-02-06T12:59:00Z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